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20.10.2022 N 915</w:t>
              <w:br/>
              <w:t xml:space="preserve">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N 457"</w:t>
              <w:br/>
              <w:t xml:space="preserve">(Зарегистрировано в Минюсте России 18.11.2022 N 71008)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ноября 2022 г. N 71008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октября 2022 г. N 915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ПРИЕМА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ОБРАЗОВАНИЯ, УТВЕРЖДЕННЫЙ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ПРОСВЕЩЕНИЯ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2 СЕНТЯБРЯ 2020 Г. N 457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w:history="0" r:id="rId8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N 457 (зарегистрирован Министерством юстиции Российской Федерации 6 ноября 2020 г., регистрационный N 60770), с изменениями, внесенными приказами Министерства просвещения Российской Федерации от 16 марта 2021 г. N 100 (зарегистрирован Министерством юстиции Российской Федерации 16 апреля 2021 г., регистрационный N 63159) и от 30 апреля 2021 г. N 222 (зарегистрирован Министерством юстиции Российской Федерации 27 мая 2021 г., регистрационный N 63651).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действует до 1 января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октября 2022 г. N 915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ПРИЕМА НА ОБУЧЕНИЕ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ОБРАЗОВАНИЯ, УТВЕРЖДЕННЫЙ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 СЕНТЯБРЯ 2020 Г. N 457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1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Абзац девятый подпункта 18.1 пункта 18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"информацию о необходимости (отсутствии необходимости) прохождения поступающими обязательного предварительного медицинского осмотра (обследования);".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2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Подпункт 21.1 пункта 21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"21.1. Граждане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&lt;15&gt; (далее - ЕПГУ);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фотографии;".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3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новой сноской "15" к абзацу второму подпункта 21.1 пункта 21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"&lt;15&gt; </w:t>
      </w:r>
      <w:hyperlink w:history="0" r:id="rId14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5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Пункт 22</w:t>
        </w:r>
      </w:hyperlink>
      <w:r>
        <w:rPr>
          <w:sz w:val="20"/>
        </w:rPr>
        <w:t xml:space="preserve"> дополнить новым абзацем пятым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6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Абзац третий подпункта 3 пункта 24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 использованием функционала ЕПГУ;".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</w:t>
      </w:r>
      <w:hyperlink w:history="0" r:id="rId17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слова "(копии документов)" заменить словами "(копии документов), включая документы, представленные с использованием функционала ЕПГУ".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18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Пункт 29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"29.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обучение по следующим профессиям и специальностям среднего профессионального образования: 07.02.01 Архитектура, 20.01.01 Пожарный, 20.02.02 Защита в чрезвычайных ситуациях, 20.02.04 Пожарная безопасность, 20.02.05 Организаций оперативного (экстренного) реагирования в чрезвычайных ситуациях, 25.02.04 Летная эксплуатация летательных аппаратов, 29.02.10 Конструирование, моделирование и технология изделий легкой промышленности (по видам), 31.02.01 Лечебное дело, 31.02.02 Акушерское дело, 31.02.05 Стоматология ортопедическая, 34.02.1 Сестринское дело, 35.02.12 Садово-парковое и ландшафтное строительство, 35.02.15 Кинология (в случае подготовки кинолога в следующих областях деятельности: в службах охраны, при розыскных и спасательных работах), 40.02.01 Правоохранительная деятельность, 42.02.01 Реклама, 43.02.17 Технологии индустрии красоты, 44.02.01 Дошкольное образование, 44.02.02 Преподавание в начальных классах, 44.02.03 Педагогика дополнительного образования (в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физкультурно-оздоровительной), 44.02.04 Специальное дошкольное образование, 44.02.05 Коррекционная педагогика в начальном образовании, 49.02.01 Физическая культура, 49.02.02 Адаптивная физическая культура, 49.02.03 Спорт, 51.02.01 Народное художественное творчество (по видам), 51.02.02 Социально-культурная деятельность (по видам), 52.02.01 Искусство балета, 52.02.02 Искусство танца (по видам), 52.02.03 Цирковое искусство, 52.02.04 Актерское искусство, 52.02.05 Искусство эстрады, 53.01.01 Мастер по ремонту и обслуживанию музыкальных инструментов (по видам), 53.02.01 Музыкальное образование, 53.02.02 Музыкальное искусство эстрады (по видам), 53.02.03 Инструментальное исполнительство (по видам инструментов), 53.02.04 Вокальное искусство, 53.02.05 Сольное и хоровое народное пение, 53.02.06 Хоровое дирижирование, 53.02.07 Теория музыки, 53.02.08 Музыкальное звукооператорское мастерство, 53.02.09 Театрально-декорационное искусство (по видам),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54.02.04 Реставрация, 54.02.05 Живопись (по видам), 54.02.06 Изобразительное искусство и черчение, 54.02.07 Скульптура, 54.02.08 Техника и искусство фотографии, 55.02.01 Театральная и аудиовизуальная техника (по видам), 55.02.02 Анимация и анимационное кино (по видам).".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19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Сноску "15"</w:t>
        </w:r>
      </w:hyperlink>
      <w:r>
        <w:rPr>
          <w:sz w:val="20"/>
        </w:rPr>
        <w:t xml:space="preserve"> к пункту 29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20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43(1)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"43(1).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21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Пункт 44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w:history="0" r:id="rId2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части 1 статьи 71.1</w:t>
        </w:r>
      </w:hyperlink>
      <w:r>
        <w:rPr>
          <w:sz w:val="20"/>
        </w:rPr>
        <w:t xml:space="preserve"> Федерального закона "Об образовании в Российской Федерации" &lt;16&gt;.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указанным в </w:t>
      </w:r>
      <w:hyperlink w:history="0" r:id="rId2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части 7 статьи 71</w:t>
        </w:r>
      </w:hyperlink>
      <w:r>
        <w:rPr>
          <w:sz w:val="20"/>
        </w:rPr>
        <w:t xml:space="preserve"> 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 &lt;17&gt;.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результатов индивидуальных достижений и договора о целевом обучении учитывается в первую очередь договор о целевом обучении.".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24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новой сноской "17" к абзацу третьему пункта 44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"&lt;17&gt; </w:t>
      </w:r>
      <w:hyperlink w:history="0" r:id="rId2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29, ст. 5263).".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26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47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"47. 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20.10.2022 N 915</w:t>
            <w:br/>
            <w:t>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36811BCB1FADC22608D7B0C4211DF892C03D7E987FB7EC2D73166813D20EADD97F821FE6E13723183666E61363CF7D48C8EA62A320t3L" TargetMode = "External"/>
	<Relationship Id="rId8" Type="http://schemas.openxmlformats.org/officeDocument/2006/relationships/hyperlink" Target="consultantplus://offline/ref=FE36811BCB1FADC22608D7B0C4211DF892C13E7A9F71B7EC2D73166813D20EADD97F821BE7E93C764C7967BA5436DC7F49C8E963BF036A2627tBL" TargetMode = "External"/>
	<Relationship Id="rId9" Type="http://schemas.openxmlformats.org/officeDocument/2006/relationships/hyperlink" Target="consultantplus://offline/ref=FE36811BCB1FADC22608D7B0C4211DF892C13E7A9F71B7EC2D73166813D20EADD97F821BE7E93C734B7967BA5436DC7F49C8E963BF036A2627tBL" TargetMode = "External"/>
	<Relationship Id="rId10" Type="http://schemas.openxmlformats.org/officeDocument/2006/relationships/hyperlink" Target="consultantplus://offline/ref=FE36811BCB1FADC22608D7B0C4211DF895CA3D799E73B7EC2D73166813D20EADD97F821BE7E93C76417967BA5436DC7F49C8E963BF036A2627tBL" TargetMode = "External"/>
	<Relationship Id="rId11" Type="http://schemas.openxmlformats.org/officeDocument/2006/relationships/hyperlink" Target="consultantplus://offline/ref=59756F4224C0FC56AD4D7606426988EBDA0718BC9E53244C76294EA3E417F179F78D3A12110E40D208F3E2AD2531598468F4E3483F0E8F523EtFL" TargetMode = "External"/>
	<Relationship Id="rId12" Type="http://schemas.openxmlformats.org/officeDocument/2006/relationships/hyperlink" Target="consultantplus://offline/ref=59756F4224C0FC56AD4D7606426988EBDA0718BC9E53244C76294EA3E417F179F78D3A12110E40DC0AF3E2AD2531598468F4E3483F0E8F523EtFL" TargetMode = "External"/>
	<Relationship Id="rId13" Type="http://schemas.openxmlformats.org/officeDocument/2006/relationships/hyperlink" Target="consultantplus://offline/ref=59756F4224C0FC56AD4D7606426988EBDA0718BC9E53244C76294EA3E417F179F78D3A12110E40D502F3E2AD2531598468F4E3483F0E8F523EtFL" TargetMode = "External"/>
	<Relationship Id="rId14" Type="http://schemas.openxmlformats.org/officeDocument/2006/relationships/hyperlink" Target="consultantplus://offline/ref=59756F4224C0FC56AD4D7606426988EBDD0D1EBA9F5E244C76294EA3E417F179E58D621E120E5ED50BE6B4FC6336t6L" TargetMode = "External"/>
	<Relationship Id="rId15" Type="http://schemas.openxmlformats.org/officeDocument/2006/relationships/hyperlink" Target="consultantplus://offline/ref=59756F4224C0FC56AD4D7606426988EBDA0718BC9E53244C76294EA3E417F179F78D3A12110E41D40AF3E2AD2531598468F4E3483F0E8F523EtFL" TargetMode = "External"/>
	<Relationship Id="rId16" Type="http://schemas.openxmlformats.org/officeDocument/2006/relationships/hyperlink" Target="consultantplus://offline/ref=59756F4224C0FC56AD4D7606426988EBDA0718BC9E53244C76294EA3E417F179F78D3A12110514854EADBBFF617A558676E8E24B32t3L" TargetMode = "External"/>
	<Relationship Id="rId17" Type="http://schemas.openxmlformats.org/officeDocument/2006/relationships/hyperlink" Target="consultantplus://offline/ref=59756F4224C0FC56AD4D7606426988EBDA0718BC9E53244C76294EA3E417F179F78D3A12110E41D708F3E2AD2531598468F4E3483F0E8F523EtFL" TargetMode = "External"/>
	<Relationship Id="rId18" Type="http://schemas.openxmlformats.org/officeDocument/2006/relationships/hyperlink" Target="consultantplus://offline/ref=59756F4224C0FC56AD4D7606426988EBDA0718BC9E53244C76294EA3E417F179F78D3A12110E41D70CF3E2AD2531598468F4E3483F0E8F523EtFL" TargetMode = "External"/>
	<Relationship Id="rId19" Type="http://schemas.openxmlformats.org/officeDocument/2006/relationships/hyperlink" Target="consultantplus://offline/ref=59756F4224C0FC56AD4D7606426988EBDA0718BC9E53244C76294EA3E417F179F78D3A12110E41D703F3E2AD2531598468F4E3483F0E8F523EtFL" TargetMode = "External"/>
	<Relationship Id="rId20" Type="http://schemas.openxmlformats.org/officeDocument/2006/relationships/hyperlink" Target="consultantplus://offline/ref=59756F4224C0FC56AD4D7606426988EBDA0718BC9E53244C76294EA3E417F179F78D3A12110E40D502F3E2AD2531598468F4E3483F0E8F523EtFL" TargetMode = "External"/>
	<Relationship Id="rId21" Type="http://schemas.openxmlformats.org/officeDocument/2006/relationships/hyperlink" Target="consultantplus://offline/ref=59756F4224C0FC56AD4D7606426988EBDA0718BC9E53244C76294EA3E417F179F78D3A12110E41D303F3E2AD2531598468F4E3483F0E8F523EtFL" TargetMode = "External"/>
	<Relationship Id="rId22" Type="http://schemas.openxmlformats.org/officeDocument/2006/relationships/hyperlink" Target="consultantplus://offline/ref=59756F4224C0FC56AD4D7606426988EBDD0D18BB985F244C76294EA3E417F179F78D3A12160B4B805BBCE3F162644A8669F4E0492330tEL" TargetMode = "External"/>
	<Relationship Id="rId23" Type="http://schemas.openxmlformats.org/officeDocument/2006/relationships/hyperlink" Target="consultantplus://offline/ref=59756F4224C0FC56AD4D7606426988EBDD0D18BB985F244C76294EA3E417F179F78D3A12110E49D10BF3E2AD2531598468F4E3483F0E8F523EtFL" TargetMode = "External"/>
	<Relationship Id="rId24" Type="http://schemas.openxmlformats.org/officeDocument/2006/relationships/hyperlink" Target="consultantplus://offline/ref=59756F4224C0FC56AD4D7606426988EBDA0718BC9E53244C76294EA3E417F179F78D3A12110E40D502F3E2AD2531598468F4E3483F0E8F523EtFL" TargetMode = "External"/>
	<Relationship Id="rId25" Type="http://schemas.openxmlformats.org/officeDocument/2006/relationships/hyperlink" Target="consultantplus://offline/ref=59756F4224C0FC56AD4D7606426988EBDD0D18BB985F244C76294EA3E417F179F78D3A14120E4B805BBCE3F162644A8669F4E0492330tEL" TargetMode = "External"/>
	<Relationship Id="rId26" Type="http://schemas.openxmlformats.org/officeDocument/2006/relationships/hyperlink" Target="consultantplus://offline/ref=59756F4224C0FC56AD4D7606426988EBDA0718BC9E53244C76294EA3E417F179F78D3A12110E40D502F3E2AD2531598468F4E3483F0E8F523EtF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20.10.2022 N 915
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N 457"
(Зарегистрировано в Минюсте России 18.11.2022 N 71008)</dc:title>
  <dcterms:created xsi:type="dcterms:W3CDTF">2022-11-30T11:45:52Z</dcterms:created>
</cp:coreProperties>
</file>