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F392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D7D9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"Рекомендации Федеральной службы по надзору в сфере образования и науки в связи с изменением законодательства Российской Федерации в части целевого обучения"</w:t>
            </w:r>
            <w:r>
              <w:rPr>
                <w:sz w:val="48"/>
                <w:szCs w:val="48"/>
              </w:rPr>
              <w:br/>
              <w:t>(утв. Рособрнадзором)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D7D9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12.03.2019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D7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D7D9E">
      <w:pPr>
        <w:pStyle w:val="ConsPlusNormal"/>
        <w:jc w:val="center"/>
        <w:outlineLvl w:val="0"/>
      </w:pPr>
    </w:p>
    <w:p w:rsidR="00000000" w:rsidRDefault="007D7D9E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000000" w:rsidRDefault="007D7D9E">
      <w:pPr>
        <w:pStyle w:val="ConsPlusTitle"/>
        <w:jc w:val="center"/>
      </w:pPr>
    </w:p>
    <w:p w:rsidR="00000000" w:rsidRDefault="007D7D9E">
      <w:pPr>
        <w:pStyle w:val="ConsPlusTitle"/>
        <w:jc w:val="center"/>
      </w:pPr>
      <w:r>
        <w:t>РЕКОМЕНДАЦИИ</w:t>
      </w:r>
    </w:p>
    <w:p w:rsidR="00000000" w:rsidRDefault="007D7D9E">
      <w:pPr>
        <w:pStyle w:val="ConsPlusTitle"/>
        <w:jc w:val="center"/>
      </w:pPr>
      <w:r>
        <w:t>ФЕДЕРАЛЬНОЙ СЛУЖБЫ ПО НАДЗОРУ В СФЕРЕ ОБРАЗОВАНИЯ</w:t>
      </w:r>
    </w:p>
    <w:p w:rsidR="00000000" w:rsidRDefault="007D7D9E">
      <w:pPr>
        <w:pStyle w:val="ConsPlusTitle"/>
        <w:jc w:val="center"/>
      </w:pPr>
      <w:r>
        <w:t>И НАУКИ В СВЯЗИ С ИЗМЕНЕНИЕМ ЗАКОНОДАТЕЛЬСТВА РОССИЙСКОЙ</w:t>
      </w:r>
    </w:p>
    <w:p w:rsidR="00000000" w:rsidRDefault="007D7D9E">
      <w:pPr>
        <w:pStyle w:val="ConsPlusTitle"/>
        <w:jc w:val="center"/>
      </w:pPr>
      <w:r>
        <w:t>ФЕДЕРАЦИИ В ЧАСТИ ЦЕЛЕВОГО ОБУЧЕНИЯ</w:t>
      </w:r>
    </w:p>
    <w:p w:rsidR="00000000" w:rsidRDefault="007D7D9E">
      <w:pPr>
        <w:pStyle w:val="ConsPlusNormal"/>
        <w:ind w:firstLine="540"/>
        <w:jc w:val="both"/>
      </w:pPr>
    </w:p>
    <w:p w:rsidR="00000000" w:rsidRDefault="007D7D9E">
      <w:pPr>
        <w:pStyle w:val="ConsPlusNormal"/>
        <w:ind w:firstLine="540"/>
        <w:jc w:val="both"/>
      </w:pPr>
      <w:r>
        <w:t>В целях обеспечения соблюдения требований законодательства Российской Федерации в сфере образования Федеральная служба по надзору в сфере образования и науки напоминает руководителям организаций, реализующих основные пр</w:t>
      </w:r>
      <w:r>
        <w:t>офессиональные образовательные программы высшего образования и среднего профессионального образования, об изменении с 2019 года правил приема студентов на целевое обучение.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 xml:space="preserve">Федеральным законом от 3 августа 2018 г. N 337-ФЗ (далее - Закон N 337-ФЗ) внесены </w:t>
      </w:r>
      <w:r>
        <w:t>изменения в Федеральный закон от 29 декабря 2012 г. N 273-ФЗ "Об образовании в Российской Федерации" (далее - Закон об образовании).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Новая редакция Закона об образовании вступила в силу с 1 января 2019 года. На договоры о целевом приеме и целевом обучении,</w:t>
      </w:r>
      <w:r>
        <w:t xml:space="preserve"> заключенные до этой даты, новая редакция не распространяется.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Начиная с 2019 года, частью 1 статьи 56 Закона об образовании предусмотрено заключение одного договора о целевом обучении вместо двух (о целевом приеме и о целевом обучении).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Ранее статьей 53 З</w:t>
      </w:r>
      <w:r>
        <w:t>акона об образовании предусматривалось, что в случае приема гражданина на целевое обучение изданию распорядительного акта о приеме предшествовало заключение договора о целевом приеме (между образовательным учреждением и гражданином) и договора о целевом об</w:t>
      </w:r>
      <w:r>
        <w:t>учении (между заказчиком обучения и гражданином). Согласно новой редакции договор о целевом приеме с 1 января 2019 года не заключается.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В соответствии с частью 1 статьи 56 Закона об образовании гражданин, поступающий на обучение по образовательной программ</w:t>
      </w:r>
      <w:r>
        <w:t>е среднего профессионального или высшего образования,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</w:t>
      </w:r>
      <w:r>
        <w:t>ации, органом местного самоуправления, юридическим лицом или индивидуальным предпринимателем (далее - заказчик целевого обучения).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Вместе с тем, Рособрнадзор обращает внимание, что согласно части 33 статьи 56 Закона об образовании в случае приема на целево</w:t>
      </w:r>
      <w:r>
        <w:t>е обучение в соответствии со статьей 56 Закона об образовании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 обучении.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Таким образом, договор о</w:t>
      </w:r>
      <w:r>
        <w:t xml:space="preserve"> целевом обучении для обучающихся, принимаемых на обучение в рамках целевой квоты, установленной в пределах контрольных цифр приема, должен быть заключен до представления поступающим заявления о приеме.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lastRenderedPageBreak/>
        <w:t>Пунктом 126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Министерства образования и науки Российской Федерации от 14 октября</w:t>
      </w:r>
      <w:r>
        <w:t xml:space="preserve"> 2015 г. N 1147 (далее - Порядок приема на обучение по образовательным программам высшего образования), предусмотрено представление поступающим при подаче заявления о приеме на целевое обучение копии договора о целевом обучении, заверенной заказчиком целев</w:t>
      </w:r>
      <w:r>
        <w:t>ого обучения, или незаверенной копии указанного договора с предъявлением его оригинала.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Только прием на целевое обучение в интересах безопасности государства осуществляется без представления копии договора о целевом обучении. Федеральный государственный ор</w:t>
      </w:r>
      <w:r>
        <w:t>ган, являющийся в данном случае заказчиком целевого обучения, направляет в образовательную организацию информацию о заключенном договоре о целевом обучении.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Аналогичная норма предусмотрена пунктом 75 Порядка приема на обучение по образовательным программам</w:t>
      </w:r>
      <w:r>
        <w:t xml:space="preserve"> высшего образования - программам подготовки научно-педагогических кадров в аспирантуре, утвержденного приказом Министерством образования и науки Российской Федерации от 12 января 2017 N 13 (далее - Порядок приема в аспирантуру).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Законом N 337-ФЗ в Закон о</w:t>
      </w:r>
      <w:r>
        <w:t>б образовании введена статья 71.1, которой установлены особенности приема на целевое обучение по образовательным программам высшего образования.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В соответствии с частью 1 статьи 71.1 Закона об образовании прием на целевое обучение по образовательным програ</w:t>
      </w:r>
      <w:r>
        <w:t>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предусмотрен только при заключении договора о целевом обучении со следующими органами/ор</w:t>
      </w:r>
      <w:r>
        <w:t>ганизациями: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1) федеральными государственными органами, органами государственной власти субъектов Российской Федерации, органами местного самоуправления;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2) государственными и муниципальными учреждениями, унитарными предприятиями;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3) государственными корпо</w:t>
      </w:r>
      <w:r>
        <w:t>рациями;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4) государственными компаниями;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5) организациями, включенными в сводный реестр организаций оборонно-промышленного комплекса, формируемый в соответствии с частью 2 статьи 21 Федерального закона от 31 декабря 2014 года N 488-ФЗ "О промышленной полит</w:t>
      </w:r>
      <w:r>
        <w:t>ике в Российской Федерации";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6)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образования;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7) акционерными обществами, акции которых находятся в собственности</w:t>
      </w:r>
      <w:r>
        <w:t xml:space="preserve"> или в доверительном управлении государственной корпорации;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 xml:space="preserve">8) дочерними хозяйственными обществами: государственных компаний; хозяйственных </w:t>
      </w:r>
      <w:r>
        <w:lastRenderedPageBreak/>
        <w:t>обществ, в уставном капитале которых присутствует доля Российской Федерации, субъекта Российской Федерации или муниц</w:t>
      </w:r>
      <w:r>
        <w:t>ипального образования; акционерных обществ, акции которых находятся в собственности или в доверительном управлении государственной корпорации;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9) организациями, которые созданы государственными корпорациями или переданы государственным корпорациям в соотве</w:t>
      </w:r>
      <w:r>
        <w:t>тствии с положениями федеральных законов об указанных корпорациях.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Кроме того, заключенный договор о целевом обучении с указанными выше заказчиками учитывается как преимущество при поступлении на обучение по образовательным программам среднего профессионал</w:t>
      </w:r>
      <w:r>
        <w:t>ьного образования в случае, если численность поступающих превышает число бюджетных мест в соответствии с частью 4 статьи 68 Закона об образовании.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Приказом Министерства просвещения Российской Федерации от 26 ноября 2018 г. N 243 внесены соответствующие изм</w:t>
      </w:r>
      <w:r>
        <w:t>енения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 (далее - Порядок приема на обучение по образоват</w:t>
      </w:r>
      <w:r>
        <w:t>ельным программам среднего профессионального образования).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Пунктом 43 Порядка приема на обучение по образовательным программам среднего профессионального образования установлен порядок принятия образовательной организацией решения о приеме, если численност</w:t>
      </w:r>
      <w:r>
        <w:t>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</w:t>
      </w:r>
      <w:r>
        <w:t>юджетов.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В этом случае прием на обучение по образовательным программам среднего профессионального образования осуществляется на основе: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- результатов освоения поступающими образовательной программы основного общего или среднего общего образования, указанны</w:t>
      </w:r>
      <w:r>
        <w:t>х в представленных поступающими документах об образовании и (или) документах об образовании и о квалификации;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- договора о целевом обучении с организациями, указанными в части 1 статьи 71.1 Закона об образовании;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- результатов индивидуальных достижений.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Св</w:t>
      </w:r>
      <w:r>
        <w:t>едения о результатах индивидуальных достижений, копию договора о целевом обучении, заверенную заказчиком целевого обучения, или незаверенную копию указанного договора с предъявлением его оригинала обучающийся вправе представить при приеме документов на обу</w:t>
      </w:r>
      <w:r>
        <w:t>чение.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В правилах приема, утвержденных образовательной организацией самостоятельно, в соответствии с указанной правовой нормой необходимо установить порядок, учитывающий указанные в представленных поступающими документах об образовании и (или) документах о</w:t>
      </w:r>
      <w:r>
        <w:t>б образовании и о квалификации результаты освоения поступающими образовательной программы основного общего или среднего общего образования по общеобразовательным предметам.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lastRenderedPageBreak/>
        <w:t>В соответствии с абзацами четыре и пять пункта 43 Порядка приема на обучение по обр</w:t>
      </w:r>
      <w:r>
        <w:t>азовательным программам среднего профессионального образования 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</w:t>
      </w:r>
      <w:r>
        <w:t>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При наличии результатов индивидуальных достижений и договора о целевом обучении учитывается в первую очередь догов</w:t>
      </w:r>
      <w:r>
        <w:t>ор о целевом обучении.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Рособрнадзор обращает внимание руководителей образовательных организаций на регламентированную Порядком приема на обучение по образовательным программам среднего профессионального образования последовательность принятия решения о при</w:t>
      </w:r>
      <w:r>
        <w:t>еме на обучение в случае, если численность поступающих превышает число бюджетных мест.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Приоритет предоставлен обучающимся, достигшим лучших результатов освоения образовательной программы основного общего или среднего общего образования, согласно документам</w:t>
      </w:r>
      <w:r>
        <w:t xml:space="preserve"> об образовании и (или) документам об образовании и о квалификации.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В случае равенства указанных результатов зачисляются обучающиеся, заключившие договор о целевом обучении с заказчиками с организациями, указанными в части 1 статьи 71.1 Закона об образован</w:t>
      </w:r>
      <w:r>
        <w:t>ии.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При наличии свободных мест зачисляются обучающиеся, представившие результаты индивидуальных достижений.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При этом пунктом 43.1 Порядка приема на обучение по образовательным программам среднего профессионального образования установлены результаты индивидуальных достижений, которые учитываются образовательной организацией при приеме на обучение: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1) наличие стат</w:t>
      </w:r>
      <w:r>
        <w:t>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</w:t>
      </w:r>
      <w:r>
        <w:t>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Правилами выявления детей, проявивших выдающиеся спос</w:t>
      </w:r>
      <w:r>
        <w:t>обности, сопровождения и мониторинга их дальнейшего развития, утвержденными постановлением Правительства Российской Федерации от 17 ноября 2015 г. N 1239;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2) наличие у поступающего статуса победителя и призера чемпионата по профессиональному мастерству сре</w:t>
      </w:r>
      <w:r>
        <w:t>ди инвалидов и лиц с ограниченными возможностями здоровья "Абилимпикс";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3) наличие у поступающего статуса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</w:t>
      </w:r>
      <w:r>
        <w:t>дые профессионалы (Ворлдскиллс Россия)" либо международной организацией "WorldSkills International".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 xml:space="preserve">В правилах приема, утвержденных образовательной организацией самостоятельно, </w:t>
      </w:r>
      <w:r>
        <w:lastRenderedPageBreak/>
        <w:t>необходимо установить порядок учета результатов индивидуальных достижений и до</w:t>
      </w:r>
      <w:r>
        <w:t>говора о целевом обучении.</w:t>
      </w:r>
    </w:p>
    <w:p w:rsidR="00000000" w:rsidRDefault="007D7D9E">
      <w:pPr>
        <w:pStyle w:val="ConsPlusNormal"/>
        <w:ind w:firstLine="540"/>
        <w:jc w:val="both"/>
      </w:pPr>
    </w:p>
    <w:p w:rsidR="00000000" w:rsidRDefault="007D7D9E">
      <w:pPr>
        <w:pStyle w:val="ConsPlusTitle"/>
        <w:jc w:val="center"/>
        <w:outlineLvl w:val="0"/>
      </w:pPr>
      <w:r>
        <w:t>Установление квоты приема на целевое обучение</w:t>
      </w:r>
    </w:p>
    <w:p w:rsidR="00000000" w:rsidRDefault="007D7D9E">
      <w:pPr>
        <w:pStyle w:val="ConsPlusNormal"/>
        <w:jc w:val="center"/>
      </w:pPr>
    </w:p>
    <w:p w:rsidR="00000000" w:rsidRDefault="007D7D9E">
      <w:pPr>
        <w:pStyle w:val="ConsPlusNormal"/>
        <w:ind w:firstLine="540"/>
        <w:jc w:val="both"/>
      </w:pPr>
      <w:r>
        <w:t>Квота приема на целевое обучение по специальностям, направлениям подготовки высшего образования устанавливается согласно части 2 статьи 71.1 Закона об образовании с учетом потребнос</w:t>
      </w:r>
      <w:r>
        <w:t>тей экономики в квалифицированных кадрах и отраслевых особенностей.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Установление квоты приема на целевое обучение, утверждение порядка и сроков ее установления с 1 января 2019 года осуществляются: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Правительством Российской Федерации - за счет бюджетных асс</w:t>
      </w:r>
      <w:r>
        <w:t>игнований федерального бюджета;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органами государственной власти субъектов Российской Федерации и органами местного самоуправления - за счет, соответственно, бюджетных ассигнований бюджетов субъектов РФ, местных бюджетов.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 xml:space="preserve">Правительство Российской Федерации </w:t>
      </w:r>
      <w:r>
        <w:t>вправе устанавливать квоту приема на целевое обучение по конкретным специальностям, направлениям подготовки высшего образования с указанием перечня субъектов Российской Федерации, на территориях которых может быть трудоустроен гражданин в соответствии с до</w:t>
      </w:r>
      <w:r>
        <w:t>говором о целевом обучении.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Прием на целевое обучение по образовательным программам высшего образования в пределах установленной квоты осуществляется по конкурсу, проводимому в соответствии с порядком приема, по специальностям, направлениям подготовки, пер</w:t>
      </w:r>
      <w:r>
        <w:t>ечень которых определяется Правительством Российской Федерации.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Рособрнадзор напоминает образовательным организациям, что в соответствии с пунктом 12 Порядка приема на обучение по образовательным программам высшего образования в рамках контрольных цифр про</w:t>
      </w:r>
      <w:r>
        <w:t>водится отдельный конкурс по каждой совокупности условий поступления и каждому из следующих оснований приема на обучение (далее - основания приема):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на места в пределах особой квоты;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на места в пределах целевой квоты;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 xml:space="preserve">на места в рамках контрольных цифр за </w:t>
      </w:r>
      <w:r>
        <w:t>вычетом особой квоты и целевой квоты.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Для поступающих на обучение по программам бакалавриата, программам специалитета на базе различных уровней образования проводится единый конкурс по одинаковым условиям поступления и одному и тому же основанию приема (пр</w:t>
      </w:r>
      <w:r>
        <w:t>и его наличии).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Таким образом, в вузе организуется отдельный поток приема абитуриентов, поступающих в рамках целевого приема. Между этими абитуриентами проводится отдельный конкурс на бюджетные места.</w:t>
      </w:r>
    </w:p>
    <w:p w:rsidR="00000000" w:rsidRDefault="007D7D9E">
      <w:pPr>
        <w:pStyle w:val="ConsPlusNormal"/>
        <w:ind w:firstLine="540"/>
        <w:jc w:val="both"/>
      </w:pPr>
    </w:p>
    <w:p w:rsidR="00000000" w:rsidRDefault="007D7D9E">
      <w:pPr>
        <w:pStyle w:val="ConsPlusTitle"/>
        <w:jc w:val="center"/>
        <w:outlineLvl w:val="0"/>
      </w:pPr>
      <w:r>
        <w:lastRenderedPageBreak/>
        <w:t>Договор целевого обучения</w:t>
      </w:r>
    </w:p>
    <w:p w:rsidR="00000000" w:rsidRDefault="007D7D9E">
      <w:pPr>
        <w:pStyle w:val="ConsPlusNormal"/>
        <w:jc w:val="center"/>
      </w:pPr>
    </w:p>
    <w:p w:rsidR="00000000" w:rsidRDefault="007D7D9E">
      <w:pPr>
        <w:pStyle w:val="ConsPlusNormal"/>
        <w:ind w:firstLine="540"/>
        <w:jc w:val="both"/>
      </w:pPr>
      <w:r>
        <w:t>Существенными условиями дог</w:t>
      </w:r>
      <w:r>
        <w:t>овора о целевом обучении являются обязательства заказчика целевого обучения и гражданина.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Обязательства заказчика целевого обучения: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- организовать предоставление или предоставить гражданину, заключившему договор о целевом обучении, в период обучения меры поддержки, включая меры материального стимулирования, оплату дополнительных платных образовательных услуг, предоставить в пользование</w:t>
      </w:r>
      <w:r>
        <w:t xml:space="preserve"> или оплачивать жилое помещение в период обучения, а также предоставлять другие меры поддержки;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- трудоустроить гражданина, заключившего договор о целевом обучении, не позднее срока, установленного этим договором, с указанием места осуществления трудовой д</w:t>
      </w:r>
      <w:r>
        <w:t>еятельности в соответствии с полученной квалификацией.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К обязательствам гражданина, заключившего договор о целевом обучении, относятся: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- освоение образовательной программы, указанной в договоре (с возможностью изменения образовательной программы и (или) ф</w:t>
      </w:r>
      <w:r>
        <w:t>ормы обучения по согласованию с заказчиком);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- осуществление трудовой деятельности в течение не менее трех лет в соответствии с полученной квалификацией с учетом трудоустройства в срок, установленный таким договором.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Согласно части 3 статьи 56 Закона об об</w:t>
      </w:r>
      <w:r>
        <w:t xml:space="preserve">разовании сторонами договора о целевом обучении наряду с гражданином и заказчиком целевого обучения могут также являться организация, осуществляющая образовательную деятельность, и (или) организация, в которую будет трудоустроен гражданин в соответствии с </w:t>
      </w:r>
      <w:r>
        <w:t>договором о целевом обучении.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Образовательное учреждение учитывает предложения заказчика целевого обучения по прохождению гражданином практики, а также по запросу заказчика предоставляет ему сведения о результатах освоения им образовательной программы. Нап</w:t>
      </w:r>
      <w:r>
        <w:t>омним, что ранее обязательства заказчика и гражданина по организации и прохождению учебной, производственной и преддипломной практики относились к существенным условиям договора о целевом обучении.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Положение о целевом обучении, включающее в том числе поряд</w:t>
      </w:r>
      <w:r>
        <w:t>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договору, порядок выплаты компенсации, определения раз</w:t>
      </w:r>
      <w:r>
        <w:t>мера расходов и их возмещения, и типовая форма указанного договора устанавливаются Правительством Российской Федерации (часть 7 статьи 56 Закона об образовании).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 xml:space="preserve">Особенности заключения договора о целевом обучении, стороной которого является орган власти и </w:t>
      </w:r>
      <w:r>
        <w:t>который включает в себя обязательство гражданина по прохождению государственной или муниципальной службы после завершения обучения, определяются в порядке, установленном федеральными законами о видах государственной службы или законодательством о муниципал</w:t>
      </w:r>
      <w:r>
        <w:t>ьной службе (часть 8 статьи 56 Закона об образовании).</w:t>
      </w:r>
    </w:p>
    <w:p w:rsidR="00000000" w:rsidRDefault="007D7D9E">
      <w:pPr>
        <w:pStyle w:val="ConsPlusNormal"/>
        <w:ind w:firstLine="540"/>
        <w:jc w:val="both"/>
      </w:pPr>
    </w:p>
    <w:p w:rsidR="00000000" w:rsidRDefault="007D7D9E">
      <w:pPr>
        <w:pStyle w:val="ConsPlusTitle"/>
        <w:jc w:val="center"/>
        <w:outlineLvl w:val="0"/>
      </w:pPr>
      <w:r>
        <w:t>Целевое обучение по программам высшего и среднего</w:t>
      </w:r>
    </w:p>
    <w:p w:rsidR="00000000" w:rsidRDefault="007D7D9E">
      <w:pPr>
        <w:pStyle w:val="ConsPlusTitle"/>
        <w:jc w:val="center"/>
      </w:pPr>
      <w:r>
        <w:t>профессионального образования</w:t>
      </w:r>
    </w:p>
    <w:p w:rsidR="00000000" w:rsidRDefault="007D7D9E">
      <w:pPr>
        <w:pStyle w:val="ConsPlusNormal"/>
        <w:jc w:val="center"/>
      </w:pPr>
    </w:p>
    <w:p w:rsidR="00000000" w:rsidRDefault="007D7D9E">
      <w:pPr>
        <w:pStyle w:val="ConsPlusNormal"/>
        <w:ind w:firstLine="540"/>
        <w:jc w:val="both"/>
      </w:pPr>
      <w:r>
        <w:t>Частью 6 статьи 71 Закона об образовании предусмотрено, что в случаях неисполнения заказчиком целевого обучения обязате</w:t>
      </w:r>
      <w:r>
        <w:t>льства по трудоустройству гражданина, принятого на целевое обучение в вуз, а гражданином - обязательства по осуществлению трудовой деятельности в течение трех лет заказчик или обучающийся гражданин выплачивает образовательному учреждению штраф в размере ра</w:t>
      </w:r>
      <w:r>
        <w:t>сходов бюджета на обучение гражданина. Данный штраф направляется вузом на финансовое обеспечение образовательной деятельности по образовательным программам высшего образования.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Порядок выплаты штрафа, порядок и основания освобождения сторон договора о целе</w:t>
      </w:r>
      <w:r>
        <w:t>вом обучении от его выплаты,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федерального бюджета, будут установлены Прав</w:t>
      </w:r>
      <w:r>
        <w:t>ительством Российской Федерации в положении о целевом обучении, а за счет средств бюджетов субъектов Российской Федерации или местных бюджетов - органами государственной власти субъектов Российской Федерации или органами местного самоуправления.</w:t>
      </w:r>
    </w:p>
    <w:p w:rsidR="00000000" w:rsidRDefault="007D7D9E">
      <w:pPr>
        <w:pStyle w:val="ConsPlusNormal"/>
        <w:ind w:firstLine="540"/>
        <w:jc w:val="both"/>
      </w:pPr>
    </w:p>
    <w:p w:rsidR="00000000" w:rsidRDefault="007D7D9E">
      <w:pPr>
        <w:pStyle w:val="ConsPlusTitle"/>
        <w:jc w:val="center"/>
        <w:outlineLvl w:val="0"/>
      </w:pPr>
      <w:r>
        <w:t>Меры соци</w:t>
      </w:r>
      <w:r>
        <w:t>альной поддержки</w:t>
      </w:r>
    </w:p>
    <w:p w:rsidR="00000000" w:rsidRDefault="007D7D9E">
      <w:pPr>
        <w:pStyle w:val="ConsPlusNormal"/>
        <w:ind w:firstLine="540"/>
        <w:jc w:val="both"/>
      </w:pPr>
    </w:p>
    <w:p w:rsidR="00000000" w:rsidRDefault="007D7D9E">
      <w:pPr>
        <w:pStyle w:val="ConsPlusNormal"/>
        <w:ind w:firstLine="540"/>
        <w:jc w:val="both"/>
      </w:pPr>
      <w:r>
        <w:t>Согласно части 2 статьи 34 Закона об образовании обучающимся в образовательных учреждениях по основным профессиональным образовательным программам предоставляются следующие меры социальной поддержки и стимулирования: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1) полное государстве</w:t>
      </w:r>
      <w:r>
        <w:t>нное обеспечение, в том числе одеждой, обувью, жестким и мягким инвентарем в случаях и в порядке, которые установлены федеральными законами, законами субъектов Российской Федерации;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2) обеспечение питанием в случаях и в порядке, которые установлены федерал</w:t>
      </w:r>
      <w:r>
        <w:t>ьными законами, законами субъектов Российской Федерации;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3) предоставление в соответствии с Законом об образовании и жилищным законодательством жилых помещений в общежитиях;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4) получение стипендий, материальной помощи и других денежных выплат, предусмотрен</w:t>
      </w:r>
      <w:r>
        <w:t>ных законодательством об образовании;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6) предоставление образовательного кредита в соответствии с законодательством Российской Федерации;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7) иные меры социальной поддержки, предусмотренные нормативными правовыми актами Российской Федерации и нормативными п</w:t>
      </w:r>
      <w:r>
        <w:t>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 xml:space="preserve">Кроме того, частью 8 статьи 34 Закона об образовании установлено, что организации, осуществляющие образовательную деятельность, финансовое обеспечение которой </w:t>
      </w:r>
      <w:r>
        <w:lastRenderedPageBreak/>
        <w:t>осуществляется за счет бюджетных ассигнований федерального бюджета, бюджетов субъектов Российской</w:t>
      </w:r>
      <w:r>
        <w:t xml:space="preserve">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средств стипендиями, жилыми помещениями в общежитиях, интернатах, а также осуществляют др</w:t>
      </w:r>
      <w:r>
        <w:t>угие меры их социальной поддержки, предусмотренные законодательством.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При этом исключений для лиц, заключивших договор целевого обучения, Закон об образовании не предусматривает.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Таким образом, студентам, заключившим договор о целевом обучении, должна на о</w:t>
      </w:r>
      <w:r>
        <w:t>бщих основаниях выплачиваться стипендия, в установленных законом случаях предоставляться инвентарь, питание и т.д.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Договором целевого обучения в качестве мер социальной поддержки студента с 1 января 2019 года - должно быть предусмотрено, что заказчик целев</w:t>
      </w:r>
      <w:r>
        <w:t>ого обучения оплачивает предоставляемые вузом платные образовательные услуги (подпункт "а" пункта 1 части 2 статьи 56 Закона об образовании).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Это значит, что образовательное учреждение может получать плату от заказчика целевого обучения за оказание дополни</w:t>
      </w:r>
      <w:r>
        <w:t>тельных платных образовательных услуг, оказываемых за рамками образовательной программы, осваиваемой в соответствии с договором о целевом обучении.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При этом напоминаем, что оказание данных услуг должно быть оформлено договором в соответствии с Постановлени</w:t>
      </w:r>
      <w:r>
        <w:t>ем Правительства Российской Федерации от 15.08.2013 N 706 "Об утверждении Правил оказания платных образовательных услуг".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Рособрнадзор в целях соблюдения требований законодательства Российской Федерации рекомендует руководителям образовательных организаций</w:t>
      </w:r>
      <w:r>
        <w:t xml:space="preserve"> при подготовке к приему на обучение по образовательным программам высшего образования и среднего профессионального образования внести изменения в правила приема на 2019/2020 учебный год и иные локальные нормативные акты организаций, регламентирующие орган</w:t>
      </w:r>
      <w:r>
        <w:t xml:space="preserve">изацию приема на обучение граждан, заключивших договор о целевом обучении, а также порядок освоения образовательных программ и проведение практик, оказание платных образовательных услуг, предоставление мер социальной поддержки и иные изменения, приведя их </w:t>
      </w:r>
      <w:r>
        <w:t>в соответствие с Законом об образовании, Порядком приема на обучение по образовательным программам высшего образования, Порядком приема в аспирантуру и Порядком приема на обучение по образовательным программам среднего профессионального образования.</w:t>
      </w:r>
    </w:p>
    <w:p w:rsidR="00000000" w:rsidRDefault="007D7D9E">
      <w:pPr>
        <w:pStyle w:val="ConsPlusNormal"/>
        <w:spacing w:before="240"/>
        <w:ind w:firstLine="540"/>
        <w:jc w:val="both"/>
      </w:pPr>
      <w:r>
        <w:t>Для пр</w:t>
      </w:r>
      <w:r>
        <w:t>едупреждения нарушений при организации и проведении приема на 2019/2020 учебный год Рособрнадзор рекомендует также провести обучение ответственных секретарей приемных комиссий.</w:t>
      </w:r>
    </w:p>
    <w:p w:rsidR="00000000" w:rsidRDefault="007D7D9E">
      <w:pPr>
        <w:pStyle w:val="ConsPlusNormal"/>
        <w:jc w:val="both"/>
      </w:pPr>
    </w:p>
    <w:p w:rsidR="00000000" w:rsidRDefault="007D7D9E">
      <w:pPr>
        <w:pStyle w:val="ConsPlusNormal"/>
        <w:jc w:val="both"/>
      </w:pPr>
    </w:p>
    <w:p w:rsidR="007D7D9E" w:rsidRDefault="007D7D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D7D9E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D9E" w:rsidRDefault="007D7D9E">
      <w:pPr>
        <w:spacing w:after="0" w:line="240" w:lineRule="auto"/>
      </w:pPr>
      <w:r>
        <w:separator/>
      </w:r>
    </w:p>
  </w:endnote>
  <w:endnote w:type="continuationSeparator" w:id="0">
    <w:p w:rsidR="007D7D9E" w:rsidRDefault="007D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D7D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7D9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7D9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7D9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F392D">
            <w:rPr>
              <w:sz w:val="20"/>
              <w:szCs w:val="20"/>
            </w:rPr>
            <w:fldChar w:fldCharType="separate"/>
          </w:r>
          <w:r w:rsidR="004F392D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F392D">
            <w:rPr>
              <w:sz w:val="20"/>
              <w:szCs w:val="20"/>
            </w:rPr>
            <w:fldChar w:fldCharType="separate"/>
          </w:r>
          <w:r w:rsidR="004F392D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D7D9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D9E" w:rsidRDefault="007D7D9E">
      <w:pPr>
        <w:spacing w:after="0" w:line="240" w:lineRule="auto"/>
      </w:pPr>
      <w:r>
        <w:separator/>
      </w:r>
    </w:p>
  </w:footnote>
  <w:footnote w:type="continuationSeparator" w:id="0">
    <w:p w:rsidR="007D7D9E" w:rsidRDefault="007D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7D9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"Рекомендации Федеральной службы по надзору в сфере образования и науки в связи с изменением законодательства Российской...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7D9E">
          <w:pPr>
            <w:pStyle w:val="ConsPlusNormal"/>
            <w:jc w:val="center"/>
          </w:pPr>
        </w:p>
        <w:p w:rsidR="00000000" w:rsidRDefault="007D7D9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7D9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</w:t>
          </w:r>
          <w:r>
            <w:rPr>
              <w:sz w:val="18"/>
              <w:szCs w:val="18"/>
            </w:rPr>
            <w:t xml:space="preserve">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12.03.2019</w:t>
          </w:r>
        </w:p>
      </w:tc>
    </w:tr>
  </w:tbl>
  <w:p w:rsidR="00000000" w:rsidRDefault="007D7D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D7D9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2D"/>
    <w:rsid w:val="004F392D"/>
    <w:rsid w:val="007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04B301-81B9-49A3-892A-9983378B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3248</Words>
  <Characters>18518</Characters>
  <Application>Microsoft Office Word</Application>
  <DocSecurity>2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"Рекомендации Федеральной службы по надзору в сфере образования и науки в связи с изменением законодательства Российской Федерации в части целевого обучения"(утв. Рособрнадзором)</vt:lpstr>
    </vt:vector>
  </TitlesOfParts>
  <Company>КонсультантПлюс Версия 4018.00.10</Company>
  <LinksUpToDate>false</LinksUpToDate>
  <CharactersWithSpaces>21723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"Рекомендации Федеральной службы по надзору в сфере образования и науки в связи с изменением законодательства Российской Федерации в части целевого обучения"(утв. Рособрнадзором)</dc:title>
  <dc:subject/>
  <dc:creator>222</dc:creator>
  <cp:keywords/>
  <dc:description/>
  <cp:lastModifiedBy>222</cp:lastModifiedBy>
  <cp:revision>2</cp:revision>
  <dcterms:created xsi:type="dcterms:W3CDTF">2019-03-13T08:41:00Z</dcterms:created>
  <dcterms:modified xsi:type="dcterms:W3CDTF">2019-03-13T08:41:00Z</dcterms:modified>
</cp:coreProperties>
</file>