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2D" w:rsidRDefault="00F57C2D" w:rsidP="00F57C2D"/>
    <w:p w:rsidR="00F57C2D" w:rsidRDefault="00F57C2D" w:rsidP="00CC6605">
      <w:pPr>
        <w:pStyle w:val="4"/>
        <w:shd w:val="clear" w:color="auto" w:fill="FEFEFE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b/>
          <w:bCs/>
          <w:i w:val="0"/>
          <w:iCs w:val="0"/>
          <w:color w:val="212529"/>
          <w:sz w:val="24"/>
          <w:szCs w:val="24"/>
          <w:lang w:eastAsia="ru-RU"/>
        </w:rPr>
        <w:t>Политика в отношении обработки персональных данных</w:t>
      </w:r>
    </w:p>
    <w:p w:rsidR="00CC6605" w:rsidRDefault="00CC6605" w:rsidP="00CC6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CC6605">
        <w:rPr>
          <w:rFonts w:ascii="Times New Roman" w:hAnsi="Times New Roman" w:cs="Times New Roman"/>
          <w:b/>
          <w:sz w:val="24"/>
          <w:szCs w:val="24"/>
          <w:lang w:eastAsia="ru-RU"/>
        </w:rPr>
        <w:t>моленского областного государственного бюджетного профессионального образовательного учреждения «</w:t>
      </w:r>
      <w:proofErr w:type="spellStart"/>
      <w:r w:rsidRPr="00CC6605">
        <w:rPr>
          <w:rFonts w:ascii="Times New Roman" w:hAnsi="Times New Roman" w:cs="Times New Roman"/>
          <w:b/>
          <w:sz w:val="24"/>
          <w:szCs w:val="24"/>
          <w:lang w:eastAsia="ru-RU"/>
        </w:rPr>
        <w:t>Рославльский</w:t>
      </w:r>
      <w:proofErr w:type="spellEnd"/>
      <w:r w:rsidRPr="00CC66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многопрофильный колледж»</w:t>
      </w:r>
    </w:p>
    <w:p w:rsidR="00CC6605" w:rsidRDefault="00CC6605" w:rsidP="00CC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605">
        <w:rPr>
          <w:rFonts w:ascii="Times New Roman" w:hAnsi="Times New Roman" w:cs="Times New Roman"/>
          <w:sz w:val="24"/>
          <w:szCs w:val="24"/>
          <w:lang w:eastAsia="ru-RU"/>
        </w:rPr>
        <w:t xml:space="preserve">(СОГБПОУ </w:t>
      </w:r>
      <w:r w:rsidRPr="00CC660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C6605">
        <w:rPr>
          <w:rFonts w:ascii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CC6605">
        <w:rPr>
          <w:rFonts w:ascii="Times New Roman" w:hAnsi="Times New Roman" w:cs="Times New Roman"/>
          <w:sz w:val="24"/>
          <w:szCs w:val="24"/>
          <w:lang w:eastAsia="ru-RU"/>
        </w:rPr>
        <w:t xml:space="preserve"> многопрофильный колледж»</w:t>
      </w:r>
      <w:r w:rsidRPr="00CC660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6605" w:rsidRPr="00CC6605" w:rsidRDefault="00CC6605" w:rsidP="00CC6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Общие положения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СОГБПОУ "</w:t>
      </w:r>
      <w:proofErr w:type="spellStart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Рославльский</w:t>
      </w:r>
      <w:proofErr w:type="spellEnd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 xml:space="preserve"> многопрофильный колледж"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(далее — Оператор).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http://rmkrosl.ru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Основные понятия, используемые в Политике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http://rmkrosl.ru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http://rmkrosl.ru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2.10. Пользователь — любой посетитель веб-сайта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http://rmkrosl.ru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Основные права и обязанности Оператора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Оператор имеет право: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Оператор обязан: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организовывать обработку персональных данных в порядке, установленном действующим законодательством РФ;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исполнять иные обязанности, предусмотренные Законом о персональных данных.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Основные права и обязанности субъектов персональных данных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на осуществление иных прав, предусмотренных законодательством РФ.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предоставлять Оператору достоверные данные о себе;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сообщать Оператору об уточнении (обновлении, изменении) своих персональных данных.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Принципы обработки персональных данных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Обработка персональных данных осуществляется на законной и справедливой основе.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 обработки.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</w:t>
      </w:r>
      <w:proofErr w:type="gramStart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неполных</w:t>
      </w:r>
      <w:proofErr w:type="gramEnd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неточных данных.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F57C2D" w:rsidRPr="00F57C2D" w:rsidTr="00F57C2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 w:themeFill="background1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информирование Пользователя посредством отправки</w:t>
            </w: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 xml:space="preserve"> </w:t>
            </w: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электронных писем</w:t>
            </w:r>
          </w:p>
        </w:tc>
      </w:tr>
      <w:tr w:rsidR="00F57C2D" w:rsidRPr="00F57C2D" w:rsidTr="00F57C2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 w:themeFill="background1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электронный адрес</w:t>
            </w:r>
          </w:p>
          <w:p w:rsidR="00F57C2D" w:rsidRPr="00F57C2D" w:rsidRDefault="00F57C2D" w:rsidP="00F57C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имя</w:t>
            </w:r>
          </w:p>
        </w:tc>
      </w:tr>
      <w:tr w:rsidR="00F57C2D" w:rsidRPr="00F57C2D" w:rsidTr="00F57C2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 w:themeFill="background1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F57C2D" w:rsidRPr="00F57C2D" w:rsidTr="00F57C2D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57C2D" w:rsidRPr="00F57C2D" w:rsidRDefault="00F57C2D" w:rsidP="00F57C2D">
            <w:pPr>
              <w:numPr>
                <w:ilvl w:val="0"/>
                <w:numId w:val="3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Отправка информационных писем на адрес</w:t>
            </w: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CF8E3"/>
                <w:lang w:eastAsia="ru-RU"/>
              </w:rPr>
              <w:t xml:space="preserve"> </w:t>
            </w: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электронной почты</w:t>
            </w:r>
          </w:p>
          <w:p w:rsidR="00F57C2D" w:rsidRPr="00F57C2D" w:rsidRDefault="00F57C2D" w:rsidP="00F57C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57C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</w:p>
        </w:tc>
      </w:tr>
    </w:tbl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Условия обработки персональных данных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Порядок сбора, хранения, передачи и других видов обработки персональных данных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8.3. В случае выявления неточностей в персональных данных,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admin@rmkrosl.ru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 пометкой «Актуализация персональных данных».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Оператора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admin@rmkrosl.ru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 пометкой «Отзыв согласия на обработку персональных данных».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поручителем</w:t>
      </w:r>
      <w:proofErr w:type="gramEnd"/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 которому является субъект персональных данных.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Перечень действий, производимых Оператором с полученными персональными данными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 Трансграничная передача персональных данных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 Конфиденциальность персональных данных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:rsidR="00F57C2D" w:rsidRPr="00F57C2D" w:rsidRDefault="00F57C2D" w:rsidP="00F57C2D">
      <w:pPr>
        <w:shd w:val="clear" w:color="auto" w:fill="FEFEFE"/>
        <w:spacing w:after="36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 Заключительные положения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admin@rmkrosl.ru.</w:t>
      </w:r>
    </w:p>
    <w:p w:rsidR="00F57C2D" w:rsidRPr="00F57C2D" w:rsidRDefault="00F57C2D" w:rsidP="00F57C2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:rsidR="00F57C2D" w:rsidRPr="00F57C2D" w:rsidRDefault="00F57C2D" w:rsidP="00F57C2D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12.3. Актуальная версия Политики в свободном доступе расположена в сети Интернет по адресу </w:t>
      </w:r>
      <w:r w:rsidRPr="00F57C2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 w:themeFill="background1"/>
          <w:lang w:eastAsia="ru-RU"/>
        </w:rPr>
        <w:t>http://rmkrosl.ru/contacts.php.</w:t>
      </w:r>
    </w:p>
    <w:p w:rsidR="008E73D0" w:rsidRPr="00F57C2D" w:rsidRDefault="008E73D0" w:rsidP="00F57C2D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sectPr w:rsidR="008E73D0" w:rsidRPr="00F5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A2C"/>
    <w:multiLevelType w:val="multilevel"/>
    <w:tmpl w:val="05D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D4739"/>
    <w:multiLevelType w:val="multilevel"/>
    <w:tmpl w:val="332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A75C8"/>
    <w:multiLevelType w:val="multilevel"/>
    <w:tmpl w:val="96B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4E"/>
    <w:rsid w:val="000B054E"/>
    <w:rsid w:val="008E73D0"/>
    <w:rsid w:val="00CC6605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F4D2"/>
  <w15:chartTrackingRefBased/>
  <w15:docId w15:val="{256B04F9-2763-401A-8D1F-08719315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7C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1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4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0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2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759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60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8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9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0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6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7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8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9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2023-08-24T10:41:00Z</dcterms:created>
  <dcterms:modified xsi:type="dcterms:W3CDTF">2023-08-24T11:30:00Z</dcterms:modified>
</cp:coreProperties>
</file>